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PRESSEMITTEILUNG</w:t>
      </w:r>
      <w:r w:rsidDel="00000000" w:rsidR="00000000" w:rsidRPr="00000000">
        <w:rPr>
          <w:rtl w:val="0"/>
        </w:rPr>
      </w:r>
    </w:p>
    <w:p w:rsidR="00000000" w:rsidDel="00000000" w:rsidP="00000000" w:rsidRDefault="00000000" w:rsidRPr="00000000" w14:paraId="00000002">
      <w:pPr>
        <w:rPr>
          <w:rFonts w:ascii="Barlow" w:cs="Barlow" w:eastAsia="Barlow" w:hAnsi="Barlow"/>
          <w:b w:val="1"/>
          <w:color w:val="5c068c"/>
          <w:sz w:val="38"/>
          <w:szCs w:val="38"/>
        </w:rPr>
      </w:pPr>
      <w:r w:rsidDel="00000000" w:rsidR="00000000" w:rsidRPr="00000000">
        <w:rPr>
          <w:rFonts w:ascii="Barlow" w:cs="Barlow" w:eastAsia="Barlow" w:hAnsi="Barlow"/>
          <w:b w:val="1"/>
          <w:color w:val="5c068c"/>
          <w:sz w:val="38"/>
          <w:szCs w:val="38"/>
          <w:rtl w:val="0"/>
        </w:rPr>
        <w:t xml:space="preserve">1KOMMA5° stärkt sein Team mit Tesla-Experte: Fabian Hafner wird Head of Regulatory &amp; Public Affairs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Barlow" w:cs="Barlow" w:eastAsia="Barlow" w:hAnsi="Barlow"/>
          <w:b w:val="1"/>
          <w:sz w:val="20"/>
          <w:szCs w:val="20"/>
        </w:rPr>
      </w:pPr>
      <w:r w:rsidDel="00000000" w:rsidR="00000000" w:rsidRPr="00000000">
        <w:rPr>
          <w:rtl w:val="0"/>
        </w:rPr>
      </w:r>
    </w:p>
    <w:p w:rsidR="00000000" w:rsidDel="00000000" w:rsidP="00000000" w:rsidRDefault="00000000" w:rsidRPr="00000000" w14:paraId="00000004">
      <w:pPr>
        <w:numPr>
          <w:ilvl w:val="0"/>
          <w:numId w:val="1"/>
        </w:numPr>
        <w:spacing w:line="300" w:lineRule="auto"/>
        <w:ind w:left="720" w:hanging="360"/>
        <w:rPr>
          <w:rFonts w:ascii="Barlow" w:cs="Barlow" w:eastAsia="Barlow" w:hAnsi="Barlow"/>
          <w:b w:val="1"/>
        </w:rPr>
      </w:pPr>
      <w:r w:rsidDel="00000000" w:rsidR="00000000" w:rsidRPr="00000000">
        <w:rPr>
          <w:rFonts w:ascii="Barlow" w:cs="Barlow" w:eastAsia="Barlow" w:hAnsi="Barlow"/>
          <w:b w:val="1"/>
          <w:rtl w:val="0"/>
        </w:rPr>
        <w:t xml:space="preserve">1KOMMA5° erweitert sein Team um Tesla-Alumni Fabian Hafner, der ab November als Head of Regulatory &amp; Public Affairs die Zukunft des Strommarktdesigns mitgestalten wird.</w:t>
      </w:r>
    </w:p>
    <w:p w:rsidR="00000000" w:rsidDel="00000000" w:rsidP="00000000" w:rsidRDefault="00000000" w:rsidRPr="00000000" w14:paraId="00000005">
      <w:pPr>
        <w:numPr>
          <w:ilvl w:val="0"/>
          <w:numId w:val="1"/>
        </w:numPr>
        <w:spacing w:line="300" w:lineRule="auto"/>
        <w:ind w:left="720" w:hanging="360"/>
        <w:rPr>
          <w:rFonts w:ascii="Barlow" w:cs="Barlow" w:eastAsia="Barlow" w:hAnsi="Barlow"/>
          <w:b w:val="1"/>
        </w:rPr>
      </w:pPr>
      <w:r w:rsidDel="00000000" w:rsidR="00000000" w:rsidRPr="00000000">
        <w:rPr>
          <w:rFonts w:ascii="Barlow" w:cs="Barlow" w:eastAsia="Barlow" w:hAnsi="Barlow"/>
          <w:b w:val="1"/>
          <w:rtl w:val="0"/>
        </w:rPr>
        <w:t xml:space="preserve">1KOMMA5° setzt auf die Neugestaltung von Energieerzeugung, -speicherung und -verteilung, um die Abhängigkeit von fossilen Brennstoffen zu beenden und Stromkosten zu senken.</w:t>
      </w:r>
    </w:p>
    <w:p w:rsidR="00000000" w:rsidDel="00000000" w:rsidP="00000000" w:rsidRDefault="00000000" w:rsidRPr="00000000" w14:paraId="00000006">
      <w:pPr>
        <w:numPr>
          <w:ilvl w:val="0"/>
          <w:numId w:val="1"/>
        </w:numPr>
        <w:spacing w:line="300" w:lineRule="auto"/>
        <w:ind w:left="720" w:hanging="360"/>
        <w:rPr>
          <w:rFonts w:ascii="Barlow" w:cs="Barlow" w:eastAsia="Barlow" w:hAnsi="Barlow"/>
          <w:b w:val="1"/>
        </w:rPr>
      </w:pPr>
      <w:r w:rsidDel="00000000" w:rsidR="00000000" w:rsidRPr="00000000">
        <w:rPr>
          <w:rFonts w:ascii="Barlow" w:cs="Barlow" w:eastAsia="Barlow" w:hAnsi="Barlow"/>
          <w:b w:val="1"/>
          <w:rtl w:val="0"/>
        </w:rPr>
        <w:t xml:space="preserve">Hafners langjährige Erfahrung in der Energiepolitik trägt dazu bei, die Mission von 1KOMMA5° zu erreichen und die Energiewende weiter voranzutreiben und bezahlbar zu machen.</w:t>
      </w:r>
    </w:p>
    <w:p w:rsidR="00000000" w:rsidDel="00000000" w:rsidP="00000000" w:rsidRDefault="00000000" w:rsidRPr="00000000" w14:paraId="00000007">
      <w:pPr>
        <w:spacing w:line="300" w:lineRule="auto"/>
        <w:rPr>
          <w:rFonts w:ascii="Barlow" w:cs="Barlow" w:eastAsia="Barlow" w:hAnsi="Barlow"/>
          <w:b w:val="1"/>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40.8661417322827" w:firstLine="0"/>
        <w:jc w:val="left"/>
        <w:rPr>
          <w:rFonts w:ascii="Barlow" w:cs="Barlow" w:eastAsia="Barlow" w:hAnsi="Barlow"/>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30. Oktober 2024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b w:val="1"/>
          <w:rtl w:val="0"/>
        </w:rPr>
        <w:t xml:space="preserve"> </w:t>
      </w:r>
      <w:r w:rsidDel="00000000" w:rsidR="00000000" w:rsidRPr="00000000">
        <w:rPr>
          <w:rFonts w:ascii="Barlow" w:cs="Barlow" w:eastAsia="Barlow" w:hAnsi="Barlow"/>
          <w:rtl w:val="0"/>
        </w:rPr>
        <w:t xml:space="preserve">1KOMMA5°, </w:t>
      </w:r>
      <w:r w:rsidDel="00000000" w:rsidR="00000000" w:rsidRPr="00000000">
        <w:rPr>
          <w:rFonts w:ascii="Barlow" w:cs="Barlow" w:eastAsia="Barlow" w:hAnsi="Barlow"/>
          <w:rtl w:val="0"/>
        </w:rPr>
        <w:t xml:space="preserve">das New Energy Unternehmen aus Hamburg</w:t>
      </w:r>
      <w:r w:rsidDel="00000000" w:rsidR="00000000" w:rsidRPr="00000000">
        <w:rPr>
          <w:rFonts w:ascii="Barlow" w:cs="Barlow" w:eastAsia="Barlow" w:hAnsi="Barlow"/>
          <w:rtl w:val="0"/>
        </w:rPr>
        <w:t xml:space="preserve">, erweitert sein Team um Fabian Hafner; er kommt von Tesla, wo er zuletzt die Regulatorik und die Weiterentwicklung des Strommarktdesigns verantwortete. Als Head of Regulatory &amp; Public Affairs wird Hafner bei 1KOMMA5° eine zentrale Rolle dabei spielen, die regulatorischen Weichen für einen neuen Strommarkt in Deutschland zu stellen. Dafür wird er seine langjährige Expertise aus der Energiepolitik einbringen, um die Ziele von 1KOMMA5° zu unterstützen – ganz im Einklang mit seinen früheren Aufgaben bei Tesla. „Mit der neuen Position von Fabian Hafner stärken wir unser strategisches Vorhaben, den Strommarkt der Zukunft aktiv zu gestalten und politische Rahmenbedingungen entscheidend zu prägen. Seine Expertise ist ein Schlüssel, um die Energiewende noch schneller und effizienter voranzutreiben”, sagt Philipp Schröder, Mitgründer und CEO von 1KOMMA5°. </w:t>
      </w:r>
    </w:p>
    <w:p w:rsidR="00000000" w:rsidDel="00000000" w:rsidP="00000000" w:rsidRDefault="00000000" w:rsidRPr="00000000" w14:paraId="00000009">
      <w:pPr>
        <w:spacing w:after="240" w:before="240" w:line="300" w:lineRule="auto"/>
        <w:rPr>
          <w:rFonts w:ascii="Barlow" w:cs="Barlow" w:eastAsia="Barlow" w:hAnsi="Barlow"/>
          <w:b w:val="1"/>
        </w:rPr>
      </w:pPr>
      <w:r w:rsidDel="00000000" w:rsidR="00000000" w:rsidRPr="00000000">
        <w:rPr>
          <w:rFonts w:ascii="Barlow" w:cs="Barlow" w:eastAsia="Barlow" w:hAnsi="Barlow"/>
          <w:b w:val="1"/>
          <w:rtl w:val="0"/>
        </w:rPr>
        <w:t xml:space="preserve">Transformation des Energiemarktes: Die Energiewende erfordert eine ganzheitlichen Ansatz </w:t>
      </w:r>
    </w:p>
    <w:p w:rsidR="00000000" w:rsidDel="00000000" w:rsidP="00000000" w:rsidRDefault="00000000" w:rsidRPr="00000000" w14:paraId="0000000A">
      <w:pPr>
        <w:spacing w:after="240" w:before="240" w:line="300" w:lineRule="auto"/>
        <w:rPr>
          <w:rFonts w:ascii="Barlow" w:cs="Barlow" w:eastAsia="Barlow" w:hAnsi="Barlow"/>
        </w:rPr>
      </w:pPr>
      <w:r w:rsidDel="00000000" w:rsidR="00000000" w:rsidRPr="00000000">
        <w:rPr>
          <w:rFonts w:ascii="Barlow" w:cs="Barlow" w:eastAsia="Barlow" w:hAnsi="Barlow"/>
          <w:rtl w:val="0"/>
        </w:rPr>
        <w:t xml:space="preserve">Während sich der Solarmarkt konsolidiert, liegt die Zukunft des Energiemarktes in der breiteren Aufstellung und Flexibilisierung des Stromverbrauchs: Die Neugestaltung von Energieerzeugung, -speicherung und -verteilung wird entscheidend sein, um die Abhängigkeit von fossilen Brennstoffen zu beenden und die Energiewende bezahlbar zu machen. 1KOMMA5° setzt genau hier an und gestaltet den Wandel aktiv mit. Es reicht nicht mehr, nur auf Solarenergie zu setzen – der gesamte Energiemarkt muss dezentral, nachhaltig und effizient neu gedacht werden. </w:t>
      </w:r>
    </w:p>
    <w:p w:rsidR="00000000" w:rsidDel="00000000" w:rsidP="00000000" w:rsidRDefault="00000000" w:rsidRPr="00000000" w14:paraId="0000000B">
      <w:pPr>
        <w:spacing w:after="240" w:before="240" w:line="300" w:lineRule="auto"/>
        <w:rPr>
          <w:rFonts w:ascii="Barlow" w:cs="Barlow" w:eastAsia="Barlow" w:hAnsi="Barlow"/>
        </w:rPr>
      </w:pPr>
      <w:r w:rsidDel="00000000" w:rsidR="00000000" w:rsidRPr="00000000">
        <w:rPr>
          <w:rFonts w:ascii="Barlow" w:cs="Barlow" w:eastAsia="Barlow" w:hAnsi="Barlow"/>
          <w:b w:val="1"/>
          <w:rtl w:val="0"/>
        </w:rPr>
        <w:t xml:space="preserve">Expertise für die Zukunft des Energiemarktes</w:t>
      </w:r>
      <w:r w:rsidDel="00000000" w:rsidR="00000000" w:rsidRPr="00000000">
        <w:rPr>
          <w:rtl w:val="0"/>
        </w:rPr>
      </w:r>
    </w:p>
    <w:p w:rsidR="00000000" w:rsidDel="00000000" w:rsidP="00000000" w:rsidRDefault="00000000" w:rsidRPr="00000000" w14:paraId="0000000C">
      <w:pPr>
        <w:spacing w:after="240" w:before="240" w:line="300" w:lineRule="auto"/>
        <w:rPr>
          <w:rFonts w:ascii="Barlow" w:cs="Barlow" w:eastAsia="Barlow" w:hAnsi="Barlow"/>
        </w:rPr>
      </w:pPr>
      <w:r w:rsidDel="00000000" w:rsidR="00000000" w:rsidRPr="00000000">
        <w:rPr>
          <w:rFonts w:ascii="Barlow" w:cs="Barlow" w:eastAsia="Barlow" w:hAnsi="Barlow"/>
          <w:rtl w:val="0"/>
        </w:rPr>
        <w:t xml:space="preserve">Bei Tesla war Hafner als Manager für Government Affairs für die Entwicklung innovativer Strommarktdesigns in EMEA zuständig und prägte dabei die sechs Jahre lang die Rolle von Batteriespeichern und Demand Response in der Regulatorik im deutschen und europäischen Strommarkt. Diese Erfahrungen bringt er nun bei 1KOMMA5° ein, um die Ziele des Unternehmens in der Transformation des Energiemarktes voranzutreiben. „Ich freue mich sehr darauf, bei 1KOMMA5° an der Schnittstelle zwischen Technologie, Politik und Markt einen aktiven Beitrag zur Energiewende zu leisten und den Strommarkt fit für die Zukunft zu machen“, so Hafner.</w:t>
      </w:r>
    </w:p>
    <w:p w:rsidR="00000000" w:rsidDel="00000000" w:rsidP="00000000" w:rsidRDefault="00000000" w:rsidRPr="00000000" w14:paraId="0000000D">
      <w:pPr>
        <w:spacing w:after="240" w:before="240" w:line="300" w:lineRule="auto"/>
        <w:rPr>
          <w:rFonts w:ascii="Barlow" w:cs="Barlow" w:eastAsia="Barlow" w:hAnsi="Barlow"/>
          <w:sz w:val="20"/>
          <w:szCs w:val="20"/>
        </w:rPr>
      </w:pPr>
      <w:r w:rsidDel="00000000" w:rsidR="00000000" w:rsidRPr="00000000">
        <w:rPr>
          <w:rFonts w:ascii="Barlow" w:cs="Barlow" w:eastAsia="Barlow" w:hAnsi="Barlow"/>
          <w:rtl w:val="0"/>
        </w:rPr>
        <w:t xml:space="preserve">Mit Fabian Hafner als Head of Regulatory &amp; Public Affairs stellt sich 1KOMMA5° optimal auf, um die Herausforderungen der zukünftigen Energiewelt zu meistern und die Führungsposition des Unternehmens weiter auszubauen.</w:t>
      </w:r>
      <w:r w:rsidDel="00000000" w:rsidR="00000000" w:rsidRPr="00000000">
        <w:rPr>
          <w:rtl w:val="0"/>
        </w:rPr>
      </w:r>
    </w:p>
    <w:p w:rsidR="00000000" w:rsidDel="00000000" w:rsidP="00000000" w:rsidRDefault="00000000" w:rsidRPr="00000000" w14:paraId="0000000E">
      <w:pPr>
        <w:spacing w:after="0" w:before="0" w:line="300" w:lineRule="auto"/>
        <w:jc w:val="center"/>
        <w:rPr>
          <w:rFonts w:ascii="Barlow" w:cs="Barlow" w:eastAsia="Barlow" w:hAnsi="Barlow"/>
          <w:color w:val="333333"/>
          <w:sz w:val="20"/>
          <w:szCs w:val="20"/>
        </w:rPr>
      </w:pPr>
      <w:r w:rsidDel="00000000" w:rsidR="00000000" w:rsidRPr="00000000">
        <w:rPr>
          <w:rFonts w:ascii="Barlow" w:cs="Barlow" w:eastAsia="Barlow" w:hAnsi="Barlow"/>
          <w:b w:val="1"/>
          <w:color w:val="333333"/>
          <w:rtl w:val="0"/>
        </w:rPr>
        <w:t xml:space="preserve">– Ende –</w:t>
      </w:r>
      <w:r w:rsidDel="00000000" w:rsidR="00000000" w:rsidRPr="00000000">
        <w:rPr>
          <w:rtl w:val="0"/>
        </w:rPr>
      </w:r>
    </w:p>
    <w:p w:rsidR="00000000" w:rsidDel="00000000" w:rsidP="00000000" w:rsidRDefault="00000000" w:rsidRPr="00000000" w14:paraId="0000000F">
      <w:pPr>
        <w:spacing w:after="141.8" w:before="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0">
      <w:pPr>
        <w:spacing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Über 1KOMMA5° </w:t>
      </w:r>
      <w:r w:rsidDel="00000000" w:rsidR="00000000" w:rsidRPr="00000000">
        <w:rPr>
          <w:rtl w:val="0"/>
        </w:rPr>
      </w:r>
    </w:p>
    <w:p w:rsidR="00000000" w:rsidDel="00000000" w:rsidP="00000000" w:rsidRDefault="00000000" w:rsidRPr="00000000" w14:paraId="00000011">
      <w:pPr>
        <w:spacing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betreibt die KI gesteuerte Energie-Plattform „Heartbeat AI“ und schafft so ein virtuelles Kraftwerk, das Photovoltaik, Stromspeicher, Wärmepumpen und Ladesäulen der Kunden mit dem Energiemarkt vernetzt und die Wirtschaftlichkeit der Kundenanlagen deutlich erhöht. Das Unternehmen bietet Privat- und Gewerbekunden zudem einen One-Stop-Shop für den Kauf und die Installation individueller und intelligenter Energie-Systemlösungen. Um das internationale Wachstum zu beschleunigen, erwirbt das CleanTech-Startup führende Unternehmen der Elektrobranche mit den Schwerpunkten Photovoltaik, Ladeinfrastruktur sowie Wärmepumpen und bietet den Betrieben im Gegenzug die Nutzung der eigenen Softwarelösungen, zentrale Dienstleistungen, gebündelten Einkauf, Wachstumskapital und eine Rückbeteiligung an 1KOMMA5° an. Ziel ist es, als europaweit marktführende Hard- und Softwareplattform 500.000 Gebäude pro Jahr auf klimaneutrale Stromerzeugung, Wärme und Mobilität umzustellen. Derzeit betreibt 1KOMMA5° 75 Standorte mit rund 2.200 Mitarbeitern in Deutschland, Schweden, Finnland, Dänemark, Spanien, den Niederlanden und Australien.</w:t>
      </w:r>
    </w:p>
    <w:p w:rsidR="00000000" w:rsidDel="00000000" w:rsidP="00000000" w:rsidRDefault="00000000" w:rsidRPr="00000000" w14:paraId="00000012">
      <w:pPr>
        <w:spacing w:line="300" w:lineRule="auto"/>
        <w:rPr>
          <w:rFonts w:ascii="Barlow" w:cs="Barlow" w:eastAsia="Barlow" w:hAnsi="Barlow"/>
          <w:color w:val="333333"/>
          <w:sz w:val="18"/>
          <w:szCs w:val="18"/>
        </w:rPr>
      </w:pPr>
      <w:r w:rsidDel="00000000" w:rsidR="00000000" w:rsidRPr="00000000">
        <w:rPr>
          <w:rtl w:val="0"/>
        </w:rPr>
      </w:r>
    </w:p>
    <w:p w:rsidR="00000000" w:rsidDel="00000000" w:rsidP="00000000" w:rsidRDefault="00000000" w:rsidRPr="00000000" w14:paraId="00000013">
      <w:pPr>
        <w:spacing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4">
      <w:pPr>
        <w:spacing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7">
        <w:r w:rsidDel="00000000" w:rsidR="00000000" w:rsidRPr="00000000">
          <w:rPr>
            <w:rFonts w:ascii="Barlow" w:cs="Barlow" w:eastAsia="Barlow" w:hAnsi="Barlow"/>
            <w:sz w:val="18"/>
            <w:szCs w:val="18"/>
            <w:highlight w:val="white"/>
            <w:u w:val="single"/>
            <w:rtl w:val="0"/>
          </w:rPr>
          <w:t xml:space="preserve">presse@1komma5grad.com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5">
      <w:pPr>
        <w:spacing w:line="300" w:lineRule="auto"/>
        <w:rPr>
          <w:rFonts w:ascii="Barlow" w:cs="Barlow" w:eastAsia="Barlow" w:hAnsi="Barlow"/>
          <w:sz w:val="18"/>
          <w:szCs w:val="18"/>
          <w:highlight w:val="white"/>
        </w:rPr>
      </w:pPr>
      <w:r w:rsidDel="00000000" w:rsidR="00000000" w:rsidRPr="00000000">
        <w:rPr>
          <w:rFonts w:ascii="Barlow" w:cs="Barlow" w:eastAsia="Barlow" w:hAnsi="Barlow"/>
          <w:color w:val="333333"/>
          <w:sz w:val="18"/>
          <w:szCs w:val="18"/>
          <w:highlight w:val="white"/>
          <w:rtl w:val="0"/>
        </w:rPr>
        <w:t xml:space="preserve">Website </w:t>
      </w:r>
      <w:hyperlink r:id="rId8">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9" w:type="default"/>
      <w:footerReference r:id="rId10"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1KOMMA5GRAD.com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7">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yperlink" Target="mailto:presse@1komma5grad.com" TargetMode="External"/><Relationship Id="rId8" Type="http://schemas.openxmlformats.org/officeDocument/2006/relationships/hyperlink" Target="http://www.1komma5.com/de/pres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grad.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